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nostri dieci punti per </w:t>
      </w:r>
      <w:r w:rsidDel="00000000" w:rsidR="00000000" w:rsidRPr="00000000">
        <w:rPr>
          <w:b w:val="1"/>
          <w:sz w:val="28"/>
          <w:szCs w:val="28"/>
          <w:rtl w:val="0"/>
        </w:rPr>
        <w:t xml:space="preserve">costruire la sostenibilità</w:t>
      </w:r>
      <w:r w:rsidDel="00000000" w:rsidR="00000000" w:rsidRPr="00000000">
        <w:rPr>
          <w:sz w:val="28"/>
          <w:szCs w:val="28"/>
          <w:rtl w:val="0"/>
        </w:rPr>
        <w:t xml:space="preserve">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1. SALVAGUARDIA E VALORIZZAZIONE AREE INTERNE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La Liguria è una terra unica e complicata, in equilibrio fra la sua bellezza e la sua fragilità. Per questo affrontare qualunque forma di programmazione e progettazione del territorio presuppone chiarezza di obiettivi nelle molte articolazioni tra loro correlate. Vista l'estensione e le tante peculiarità della nostra regione è essenziale che le strategie di gestione del territorio e quelle di protezione (a qualsiasi titolo effettuate) siano profondamente integrate tra loro e in completa sinergia con quelle di sviluppo.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Proteggere è fondamentale e implica anche garantire uno sviluppo sostenibile e innovativo.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Un’adeguata analisi dei sistemi territoriali consente l’impiego di risorse naturali, culturali e di sviluppo creativo come fattori di sviluppo locale che valorizzino coesione sociale, qualità della vita e posizionamento competitivo dei territori. Bisogna valorizzare e sponsorizzare le bellezze culturali, architettoniche, enogastronomiche per trasformarle in elementi di sviluppo. Investendo sulle filiere locali del cibo, si contrasta l’abbandono del territorio e si mettono in relazione produttori, consumatori, istituzioni, scuole...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Per consolidare la presenza nei territori non urbani è necessario garantire servizi, collegamenti, infrastrutture.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Si devono ripensare le potenzialità di crescita economica di questi luoghi: una nuova dimensione nella quale gli incentivi servono non solo a garantire la permanenza delle piccole produzioni tipiche del nostro territorio, ma anche a favorire lo sviluppo di una green economy a esse collegata.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2. PARCHI: UN SERVIZIO UNICO, POTENZIATO E MULTIDISCIPLINARE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Il sistema dei parchi e delle aree naturalistiche liguri comprende quasi il 12% del territorio regionale, per una superficie complessiva di circa 60 mila ettari.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Per far crescere e valorizzare le aree protette è necessario che ci sia un’unica strategia di indirizzo e uno staff di servizi operativi centralizzato, a disposizione sia dei parchi che dei piccoli comuni che ne vogliano condividere le strategie. La gestione centralizzata per essere efficace deve essere supportata da una comunicazione e collaborazione costante col territorio, garantita dalla presenza di un dirigente locale.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Le nostre eccellenze coprono l’intero territorio, dal mare alla montagna, con patrimoni UNESCO e realtà interregionali: l’apertura, la tutela e la valorizzazione di queste eccellenze sono una priorità.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3. CONTRASTO ALL’EROSIONE DEI SUOLI: SERVONO NORME SPECIFICHE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Bisogna partire dall’aggiornamento della cartografia dell’uso del suolo, sfruttando tutti gli strumenti oggi a disposizione, promulgando una nuova e idonea legge regionale per regolamentarne l'uso.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É necessario privilegiare la rinaturalizzazione, dove necessario, rispetto agli interventi di riqualificazione e prevedere almeno l’edilizia a invarianza idraulica se non a miglioramento effettivo della permeabilità delle superfici e tenendo conto dell’impatto sul paesaggio.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4. RISCHIO IDRAULICO E PROTEZIONE CIVILE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La Liguria è caratterizzata da tantissimi bacini piccoli e piccolissimi (spesso intorno ai 15km²) per cui si rende necessaria la pianificazione di numerosi interventi diffusi, che sicuramente costituiscono un peso economico rilevante, ma indispensabile per limitare o contenere il rischio idraulico.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I costi della messa in sicurezza sono comunque minori di quelli necessari per intervenire durante l’emergenza o per rimediare ai danni causati.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Abbiamo bisogno di piani di bacino con norme aggiornate e incisive, di supporti importanti rivolti soprattutto ai piccoli comuni affinché riescano a realizzare opere il più efficaci possibile.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É necessario costruire piani di emergenza adeguati e condivisi con la cittadinanza, attraverso momenti periodici di confronto, coordinamento e formazione.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5. VALORIZZAZIONE DELLE BIODIVERSITÀ: UNA APP PER CONOSCERE E CONDIVIDERE LA BELLEZZA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Operare per la conoscenza del patrimonio naturale e culturale della nostra regione, spesso sconosciuti anche a buona parte degli stessi abitanti della Liguria, significa qualificare e potenziare le strategie di comunicazione.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L'Osservatorio regionale per la biodiversità (Li. Bi. Oss), la cui gestione è in capo ad ARPAL, possiede un database aggiornato di tutte le specie presenti nel nostro territorio. Questo patrimonio, dal valore inestimabile, va valorizzato e condiviso tramite la creazione di una app per riconoscere e conoscere la fauna e la flora della nostra regione.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In sinergia col mondo scientifico è necessario soprattutto fare formazione, utilizzando al meglio la preziosa mole di informazioni disponibili. A oggi, spesso mancano corsi locali per guide ecologiche, turistiche e ambientali, che si trovano quindi costrette a prendere il patentino in altre regioni pagando cifre consistenti.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Bisogna in questo senso ripensare anche alla figura dell’educatore ambientale, professione che è stata creata senza però averne definito strategie di crescita e sviluppo.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6. RIDUCI, RIUSA, RICICLA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La regione ha un ruolo fondamentale nella definizione della programmazione e pianificazione in tutti i settori ambientali, nella valutazione degli impatti delle scelte effettuate e nel sostegno economico alla realizzazione delle strategie.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Fra gli interventi principali: il ciclo dei rifiuti, l’approvvigionamento idrico, la depurazione e gli scarichi idrici, le azioni di bonifica.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Inoltre va affrontato seriamente il tema della riduzione e del controllo sulle plastiche.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Abbiamo già depositato una prima proposta di legge che da subito potrebbe garantire percorsi virtuosi:</w:t>
        <w:br w:type="textWrapping"/>
        <w:t xml:space="preserve">disciplinando le modalità di utilizzo dei prodotti di plastica al fine di ridurne la produzione, favorire uno sviluppo sostenibile e diffondere un’educazione ambientale e sociale;</w:t>
        <w:br w:type="textWrapping"/>
        <w:t xml:space="preserve">promuovendo progetti di ricerca industriale e sviluppo sperimentale;</w:t>
        <w:br w:type="textWrapping"/>
        <w:t xml:space="preserve">favorendo il riutilizzo o il riciclo mediante l’incentivazione di sistemi di cauzione-rimborso;</w:t>
        <w:br w:type="textWrapping"/>
        <w:t xml:space="preserve">diffondendo la cultura della riduzione delle plastiche monouso e delle plastiche oxo-degradabili attraverso campagne di comunicazione dirette ad informare e sensibilizzare la cittadinanza;</w:t>
        <w:br w:type="textWrapping"/>
        <w:t xml:space="preserve">vietando l'utilizzo della plastica monouso nella pubblica amministrazione.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7. LOTTA ALLE ECO-MAFIE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Il Dossier Ecomafia 2019 di Legambiente sullo stato della criminalità ambientale in Italia presenta dati allarmanti per la Liguria: </w:t>
        <w:br w:type="textWrapping"/>
        <w:t xml:space="preserve">siamo sesti nella classifica nazionale per gli incendi boschivi con 145 infrazioni accertate (il 7,1% sul totale nazionale);</w:t>
        <w:br w:type="textWrapping"/>
        <w:t xml:space="preserve">siamo sopra la media nazionale nella classifica dell’illegalità a danno degli animali marini e settimi per illegalità contro la fauna sulla terraferma;</w:t>
        <w:br w:type="textWrapping"/>
        <w:t xml:space="preserve">per gli illeciti riferiti al ciclo dei rifiuti la Liguria è undicesima con 242 infrazioni accertate (3% sul totale nazionale), 309 denunce, 2 arresti e ben 84 sequestri.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Mantenere il controllo sugli abusi ambientali, tanto spesso legati alle mafie, è un aspetto fondamentale della tutela ambientale. Solo attraverso una politica che integra conoscenza (delle risorse, della fragilità, del territorio), controllo e sviluppo sostenibile si possono ottenere risultati soddisfacenti.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Diventa quindi prioritario colmare i vuoti di conoscenza su alcuni temi ambientali e avviare un approccio regionale a livello tecnico-amministrativo sugli ecosistemi nell’affrontare la gestione del territorio. In questo senso va sostenuta e valorizzata la mission di ARPAL e delle strutture tecniche regionali di riferimento.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8. BILANCIO ENERGETICO REGIONALE: USIAMO METODI DI PRODUZIONE ENERGETICA SOSTENIBILI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Bisogna dare un reale sostegno al contenimento degli sprechi di calore ed energia nel pubblico e nel privato, non approfittando del fatto che la deindustrializzazione ha eliminato la maggior parte delle aziende energivore: sarebbe un errore pensare di stare nei parametri grazie alla chiusura delle aziende.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Un processo importante che va sostenuto ed accelerato è invece quello della elettrificazione delle banchine dei porti, usando metodi di produzione energetica sostenibili ed efficienti che possano limitare (se non eliminare) la problematica relativa all’inquinamento dato dalle grandi navi.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9. QUALITÀ DELL’ARIA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La Regione ha in mano strumenti importanti per garantire il rispetto dei limiti legislativi per la qualità dell’aria in relazione all’impatto del traffico veicolare; questi strumenti devono essere resi più efficienti: inventario delle emissioni, modellistica relativa alla valutazione e previsione della ricaduta di inquinanti, piano della qualità dell’aria, sistema di monitoraggio.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Avere un sistema di trasporti efficiente e rispettoso dell’ambiente è una risposta doverosa sulla quale la Regione deve avere il coraggio di agire definendo anche i trasporti minimi essenziali e operando per garantirli a tutta la popolazione in maniera sostenibile.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  <w:t xml:space="preserve">10</w:t>
      </w:r>
      <w:r w:rsidDel="00000000" w:rsidR="00000000" w:rsidRPr="00000000">
        <w:rPr>
          <w:b w:val="1"/>
          <w:rtl w:val="0"/>
        </w:rPr>
        <w:t xml:space="preserve">. TUTELIAMO LA COSTA: STOP ALLA CEMENTIFICAZIONE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Serve un progetto regionale e interregionale che tenga conto di tutti i fattori che caratterizzano l’ecosistema marino, in quanto le coste sono uno degli ambienti più fragili e in evoluzione a causa dei cambiamenti climatici. Un Piano Regionale della costa può evitare che l’intervento in un comune sposti semplicemente il problema nel territorio successivo, utilizzando tutte le conoscenze e gli strumenti che Università, CNR ed ARPAL possono mettere a disposizione, bilanciando la domanda di sviluppo con il bisogno di protezione, in modo da ottenere obiettivi sociali, economici e sostenibili a lungo termine. </w:t>
      </w:r>
    </w:p>
    <w:p w:rsidR="00000000" w:rsidDel="00000000" w:rsidP="00000000" w:rsidRDefault="00000000" w:rsidRPr="00000000" w14:paraId="00000035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Bisogna censire su tutto il territorio i possibili effetti dell’incremento del livello del mare e delle mareggiate, riprogettare l’equilibrio della costa a medio e lungo termine e aggiornare gli indirizzi di pianificazione, avviando un processo pubblico di analisi e pianificazione delle attività umane e per un uso razionale dello spazio marino.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È necessario inoltre bloccare qualsiasi tipo di cementificazione costiera, compresi i porticcioli turistici e le concessioni demaniali.</w:t>
      </w:r>
    </w:p>
    <w:sectPr>
      <w:pgSz w:h="16838" w:w="11906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